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8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drawing>
          <wp:inline distT="0" distB="0" distL="114300" distR="114300">
            <wp:extent cx="1221740" cy="1221740"/>
            <wp:effectExtent l="0" t="0" r="16510" b="16510"/>
            <wp:docPr id="1" name="图片 1" descr="欧美中投资促进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欧美中投资促进会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before="4"/>
        <w:jc w:val="center"/>
        <w:rPr>
          <w:rFonts w:ascii="Times New Roman"/>
          <w:b/>
          <w:bCs/>
          <w:color w:val="FF0000"/>
          <w:sz w:val="18"/>
        </w:rPr>
      </w:pPr>
      <w:r>
        <w:rPr>
          <w:rFonts w:hint="eastAsia"/>
          <w:b/>
          <w:bCs/>
          <w:color w:val="FF0000"/>
          <w:sz w:val="84"/>
          <w:szCs w:val="84"/>
          <w:lang w:eastAsia="zh-CN"/>
        </w:rPr>
        <w:t>欧美中投资促进会</w:t>
      </w:r>
    </w:p>
    <w:p>
      <w:pPr>
        <w:pStyle w:val="2"/>
        <w:spacing w:before="4"/>
        <w:jc w:val="center"/>
        <w:rPr>
          <w:sz w:val="22"/>
        </w:rPr>
      </w:pPr>
      <w:r>
        <w:rPr>
          <w:color w:val="0000FF"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1130935</wp:posOffset>
                </wp:positionH>
                <wp:positionV relativeFrom="paragraph">
                  <wp:posOffset>65405</wp:posOffset>
                </wp:positionV>
                <wp:extent cx="5298440" cy="0"/>
                <wp:effectExtent l="0" t="28575" r="16510" b="28575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8440" cy="0"/>
                        </a:xfrm>
                        <a:prstGeom prst="line">
                          <a:avLst/>
                        </a:prstGeom>
                        <a:ln w="571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9.05pt;margin-top:5.15pt;height:0pt;width:417.2pt;mso-position-horizontal-relative:page;mso-wrap-distance-bottom:0pt;mso-wrap-distance-top:0pt;z-index:-251657216;mso-width-relative:page;mso-height-relative:page;" filled="f" stroked="t" coordsize="21600,21600" o:gfxdata="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BPwBsfWAAAACgEAAA8AAAAAAAAAAQAgAAAAIgAAAGRycy9kb3ducmV2LnhtbFBL&#10;AQIUABQAAAAIAIdO4kDTB9K7+AEAAOUDAAAOAAAAAAAAAAEAIAAAACUBAABkcnMvZTJvRG9jLnht&#10;bFBLBQYAAAAABgAGAFkBAACPBQAAAAA=&#10;">
                <v:fill on="f" focussize="0,0"/>
                <v:stroke weight="4.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国际教育与生涯发展基金申请表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  <w:lang w:eastAsia="zh-CN"/>
        </w:rPr>
        <w:t>申请资格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第一条 中华人民共和国国籍。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第二条 国外攻读本科及以上学位的人员。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第三条 国内、国外高校毕业3年以内，在海外工作、创业人员。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第四条 申请时年龄不超过40周岁；博士后研究人员报名时年龄不超过45周岁。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第五条 每位申请人同年度只能申请一次。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第六条 不受理享受过或正在享受国家其他留学基金、创业基金资助人员的申请。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第七条 根据所驻地区、学校、就读学位不同，公益基金申请数额为每人6000——10000美元不等。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第八条 本公益基金未开通在线支付渠道，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  <w:lang w:eastAsia="zh-CN"/>
        </w:rPr>
        <w:t>请认真填写申请表，并将申请表及相关材料发送至邮箱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kern w:val="0"/>
          <w:sz w:val="21"/>
          <w:szCs w:val="21"/>
          <w:shd w:val="clear" w:fill="FFFFFF"/>
          <w:lang w:val="en-US" w:eastAsia="zh-CN" w:bidi="ar"/>
        </w:rPr>
        <w:t>stanly.shen@eacipa.org。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收到申请并经审核通过后，欧美中投资促进会工作人员将会在一周内与您取得联系，并告知具体申请事宜。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shd w:val="clear" w:fill="FFFFFF"/>
        </w:rPr>
        <w:t>第九条 本办法解释权归欧美中投资促进会。</w:t>
      </w: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335"/>
        <w:gridCol w:w="1155"/>
        <w:gridCol w:w="1305"/>
        <w:gridCol w:w="840"/>
        <w:gridCol w:w="1170"/>
        <w:gridCol w:w="840"/>
        <w:gridCol w:w="1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611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个人基本情况</w:t>
            </w: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国籍/籍贯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外语水平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10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文化程度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4360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就读或</w:t>
            </w:r>
          </w:p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6820" w:type="dxa"/>
            <w:gridSpan w:val="6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传真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611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3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电话</w:t>
            </w:r>
          </w:p>
        </w:tc>
        <w:tc>
          <w:tcPr>
            <w:tcW w:w="2350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个人学术履历</w:t>
            </w:r>
          </w:p>
        </w:tc>
        <w:tc>
          <w:tcPr>
            <w:tcW w:w="8155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从业创业履历</w:t>
            </w:r>
          </w:p>
        </w:tc>
        <w:tc>
          <w:tcPr>
            <w:tcW w:w="8155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院校导师介绍</w:t>
            </w:r>
          </w:p>
        </w:tc>
        <w:tc>
          <w:tcPr>
            <w:tcW w:w="8155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61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未来发展规划</w:t>
            </w:r>
          </w:p>
        </w:tc>
        <w:tc>
          <w:tcPr>
            <w:tcW w:w="8155" w:type="dxa"/>
            <w:gridSpan w:val="7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注：需上传材料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1 身份证正反面扫描件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2 录取通知书、毕业证书或学籍证明文件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3 外语水平成绩单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4 学术成果、科研成果、专利等证明文件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5 导师推荐信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43434"/>
          <w:spacing w:val="0"/>
          <w:sz w:val="21"/>
          <w:szCs w:val="21"/>
          <w:lang w:val="en-US" w:eastAsia="zh-CN"/>
        </w:rPr>
        <w:t>请将上述材料随申请表一起发送至邮箱stanly.shen@eacipa.org</w:t>
      </w:r>
    </w:p>
    <w:p/>
    <w:sectPr>
      <w:pgSz w:w="11910" w:h="16840"/>
      <w:pgMar w:top="900" w:right="1680" w:bottom="280" w:left="168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TY3NzE2YmUxOGJhNjI2Y2E5ODJiNDJhNGFjNmMifQ=="/>
  </w:docVars>
  <w:rsids>
    <w:rsidRoot w:val="2F3650CE"/>
    <w:rsid w:val="2F365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2023-11-14T07:35:00Z</dcterms:created>
  <dc:creator>梦旅人</dc:creator>
  <cp:lastModifiedBy>梦旅人</cp:lastModifiedBy>
  <dcterms:modified xsi:type="dcterms:W3CDTF">2023-11-14T07:47:30Z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55572F3139C34AB89BDE571A3E22C199_11</vt:lpwstr>
  </property>
</Properties>
</file>